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E16E760" w:rsidRDefault="0E16E760" w:rsidP="7349A3D2">
      <w:pPr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323130"/>
          <w:sz w:val="28"/>
          <w:szCs w:val="28"/>
          <w:lang w:eastAsia="es-ES"/>
        </w:rPr>
      </w:pPr>
      <w:r w:rsidRPr="6A2A3854">
        <w:rPr>
          <w:rFonts w:ascii="Calibri" w:eastAsia="Times New Roman" w:hAnsi="Calibri" w:cs="Calibri"/>
          <w:b/>
          <w:bCs/>
          <w:color w:val="323130"/>
          <w:sz w:val="28"/>
          <w:szCs w:val="28"/>
          <w:lang w:eastAsia="es-ES"/>
        </w:rPr>
        <w:t>Guía de Acciones Formativas durante el Curso</w:t>
      </w:r>
      <w:r w:rsidR="4566950A">
        <w:rPr>
          <w:noProof/>
          <w:lang w:eastAsia="es-ES"/>
        </w:rPr>
        <w:drawing>
          <wp:inline distT="0" distB="0" distL="0" distR="0">
            <wp:extent cx="913448" cy="792040"/>
            <wp:effectExtent l="0" t="0" r="0" b="0"/>
            <wp:docPr id="1781151828" name="Imagen 1781151828" descr="C:\Users\oscar\AppData\Local\Microsoft\Windows\INetCache\Content.MSO\1377B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448" cy="7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A2A3854">
        <w:rPr>
          <w:rFonts w:ascii="Calibri" w:eastAsia="Times New Roman" w:hAnsi="Calibri" w:cs="Calibri"/>
          <w:b/>
          <w:bCs/>
          <w:color w:val="323130"/>
          <w:sz w:val="28"/>
          <w:szCs w:val="28"/>
          <w:lang w:eastAsia="es-ES"/>
        </w:rPr>
        <w:t xml:space="preserve"> 2020/2021</w:t>
      </w:r>
    </w:p>
    <w:p w:rsidR="7349A3D2" w:rsidRDefault="7349A3D2" w:rsidP="7349A3D2">
      <w:pPr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323130"/>
          <w:sz w:val="28"/>
          <w:szCs w:val="28"/>
          <w:lang w:eastAsia="es-ES"/>
        </w:rPr>
      </w:pPr>
    </w:p>
    <w:p w:rsidR="7349A3D2" w:rsidRDefault="7349A3D2" w:rsidP="7349A3D2">
      <w:pPr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323130"/>
          <w:sz w:val="28"/>
          <w:szCs w:val="28"/>
          <w:lang w:eastAsia="es-ES"/>
        </w:rPr>
      </w:pPr>
    </w:p>
    <w:p w:rsidR="002F4B07" w:rsidRPr="006E7656" w:rsidRDefault="002F4B07" w:rsidP="00AA4E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D60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Acciones para Adolescentes y Jóvenes.</w:t>
      </w:r>
    </w:p>
    <w:p w:rsidR="006E7656" w:rsidRPr="006E7656" w:rsidRDefault="006E7656" w:rsidP="006E76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Consideramos necesario trabajar la prevención con los y las jóvenes dentro de este campo</w:t>
      </w:r>
      <w:r w:rsidR="009852A7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 xml:space="preserve"> ya que las nuevas tecnologías forman parte de nuestras vidas. Por lo que ofrecemos diferentes propuestas:</w:t>
      </w:r>
    </w:p>
    <w:p w:rsidR="00CC3F32" w:rsidRPr="00CC3F32" w:rsidRDefault="002F4B07" w:rsidP="6A2A38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Acciones /Talleres de</w:t>
      </w:r>
      <w:r w:rsidRPr="6A2A385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 xml:space="preserve"> Prevención de Riesgos </w:t>
      </w:r>
      <w:proofErr w:type="spellStart"/>
      <w:r w:rsidRPr="6A2A385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>TICs</w:t>
      </w:r>
      <w:proofErr w:type="spellEnd"/>
      <w:r w:rsidRPr="6A2A385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Pr="6A2A385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>Tecnoadicciones</w:t>
      </w:r>
      <w:proofErr w:type="spellEnd"/>
      <w:r w:rsidRPr="6A2A385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 xml:space="preserve"> y Apuestas deportivas para Jóvenes de entre 10 y 20 años,</w:t>
      </w:r>
      <w:r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mediante tall</w:t>
      </w:r>
      <w:r w:rsidR="009852A7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eres de 2, 6 y 3 sesiones de 50 minutos </w:t>
      </w:r>
      <w:r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respectivamente.</w:t>
      </w:r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En dichas acciones trabajaremo</w:t>
      </w:r>
      <w:r w:rsidR="00262910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s los riesgos que se esconden detrás</w:t>
      </w:r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las </w:t>
      </w:r>
      <w:proofErr w:type="spellStart"/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TICs</w:t>
      </w:r>
      <w:proofErr w:type="spellEnd"/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como puede</w:t>
      </w:r>
      <w:r w:rsidR="00262910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n</w:t>
      </w:r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ser el </w:t>
      </w:r>
      <w:proofErr w:type="spellStart"/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ciberbullying</w:t>
      </w:r>
      <w:proofErr w:type="spellEnd"/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grooming</w:t>
      </w:r>
      <w:proofErr w:type="spellEnd"/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sexting</w:t>
      </w:r>
      <w:proofErr w:type="spellEnd"/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… También hablaremos del uso que le dan los y las jóvenes a </w:t>
      </w:r>
      <w:proofErr w:type="gramStart"/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la</w:t>
      </w:r>
      <w:r w:rsidR="30A19B8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redes</w:t>
      </w:r>
      <w:r w:rsidR="22659DDA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sociales</w:t>
      </w:r>
      <w:proofErr w:type="gramEnd"/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</w:t>
      </w:r>
      <w:r w:rsidR="006277B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YouTube</w:t>
      </w:r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 videojuegos</w:t>
      </w:r>
      <w:r w:rsidR="006277B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 móviles y apuestas deportivas, m</w:t>
      </w:r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ostrándoles </w:t>
      </w:r>
      <w:r w:rsidR="0007738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cómo</w:t>
      </w:r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07738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hacer</w:t>
      </w:r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262910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un </w:t>
      </w:r>
      <w:r w:rsidR="00B21CF1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buen uso</w:t>
      </w:r>
      <w:r w:rsidR="0007738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de las nuevas tecnologías para evitar caer </w:t>
      </w:r>
      <w:r w:rsidR="16041526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en</w:t>
      </w:r>
      <w:r w:rsidR="0007738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</w:t>
      </w:r>
      <w:r w:rsidR="00CC3F32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una adicción de este tipo.</w:t>
      </w:r>
    </w:p>
    <w:p w:rsidR="002F4B07" w:rsidRPr="00CD6044" w:rsidRDefault="002F4B07" w:rsidP="00AA4E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D6044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Acciones/Talleres de</w:t>
      </w:r>
      <w:r w:rsidRPr="00CD60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 Educación Digital para adolescentes y jóvenes de entre 13 y 17 años. </w:t>
      </w:r>
      <w:r w:rsidRPr="00CD6044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Con el objeto de formar y modelar nuevos manejos y habilidades digitales en los y las jóvenes que se han detectado deficit</w:t>
      </w:r>
      <w:r w:rsidR="00A71BB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arias durante el confinamiento, tales como, enviar correos, acceder a plataformas digitales o descargar contenido académico. </w:t>
      </w:r>
    </w:p>
    <w:p w:rsidR="002F4B07" w:rsidRPr="00CD6044" w:rsidRDefault="002F4B07" w:rsidP="00AA4E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90157C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Acciones/Talleres de</w:t>
      </w:r>
      <w:r w:rsidRPr="00CD60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 Educación en Valores </w:t>
      </w:r>
      <w:r w:rsidRPr="00CD6044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para adolescentes y jóvenes de edades entre </w:t>
      </w:r>
      <w:r w:rsidRPr="00CD60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13 y 17 años</w:t>
      </w:r>
      <w:r w:rsidR="0090157C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diferenciándolos en: </w:t>
      </w:r>
    </w:p>
    <w:p w:rsidR="002F4B07" w:rsidRPr="00CD6044" w:rsidRDefault="002F4B07" w:rsidP="6A2A3854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6A2A385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 xml:space="preserve">Talleres de Educación para la Igualdad </w:t>
      </w:r>
      <w:r w:rsidR="0090157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en los que</w:t>
      </w:r>
      <w:r w:rsidR="0090157C" w:rsidRPr="6A2A385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 xml:space="preserve"> </w:t>
      </w:r>
      <w:r w:rsidR="0007738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se trabajará </w:t>
      </w:r>
      <w:r w:rsidR="0090157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los valores y roles </w:t>
      </w:r>
      <w:r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que proyectan los videojuegos, internet</w:t>
      </w:r>
      <w:r w:rsidR="0007738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 las redes sociales y YouTube</w:t>
      </w:r>
      <w:r w:rsidR="0090157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, y có</w:t>
      </w:r>
      <w:r w:rsidR="0007738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mo ello influye en la </w:t>
      </w:r>
      <w:r w:rsidR="0090157C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vida de los y las adolescentes, haciendo un análisis de los estereotipos de género que invaden las nuevas tecnologías. </w:t>
      </w:r>
    </w:p>
    <w:p w:rsidR="00326177" w:rsidRDefault="002F4B07" w:rsidP="0032617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D60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Talleres de Competencias Sociales y Habilida</w:t>
      </w:r>
      <w:r w:rsidR="00530AA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des de Resolución de Conflictos</w:t>
      </w:r>
      <w:r w:rsidR="00530AAD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 xml:space="preserve"> viendo necesario este tipo de acciones puesto que el mal uso de las nuevas tecnologías está deteriorando las relaciones interpersonales entre los y las individuos e individuas. </w:t>
      </w:r>
    </w:p>
    <w:p w:rsidR="00530AAD" w:rsidRPr="00326177" w:rsidRDefault="00530AAD" w:rsidP="00530AAD">
      <w:pPr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2F4B07" w:rsidRPr="0007738C" w:rsidRDefault="002F4B07" w:rsidP="00AA4E6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D6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Acciones para Familias.</w:t>
      </w:r>
    </w:p>
    <w:p w:rsidR="0007738C" w:rsidRDefault="0007738C" w:rsidP="00AA4E6C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07738C" w:rsidRPr="0007738C" w:rsidRDefault="0007738C" w:rsidP="00AA4E6C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Además de las acciones enfocadas a los y las jóvenes vemos necesario realizar otras acciones dirigidas a las familias</w:t>
      </w:r>
      <w:r w:rsidR="00AA4E6C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,</w:t>
      </w:r>
      <w:r w:rsidR="009825A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con el objetivo de darles herramientas a padres, madres y tutores/as para que puedan continuar trabajando desde casa en la misma línea que los centros educativos, de tal manera que la formación </w:t>
      </w:r>
      <w:r w:rsidR="00AA4E6C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de</w:t>
      </w:r>
      <w:r w:rsidR="00530AA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los y </w:t>
      </w:r>
      <w:r w:rsidR="00530AA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lastRenderedPageBreak/>
        <w:t>las jóvenes se completen</w:t>
      </w:r>
      <w:r w:rsidR="009825A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desde el ámbito escolar hasta el ámbito familiar.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Dentro de estas</w:t>
      </w:r>
      <w:r w:rsidR="00AA4E6C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acciones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destacamos las siguientes:</w:t>
      </w:r>
    </w:p>
    <w:p w:rsidR="00AA4E6C" w:rsidRPr="00AA4E6C" w:rsidRDefault="002F4B07" w:rsidP="00AA4E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D6044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Acciones/Talleres </w:t>
      </w:r>
      <w:r w:rsidR="00AA4E6C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enfocadas </w:t>
      </w:r>
      <w:r w:rsidRPr="00CD6044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en los </w:t>
      </w:r>
      <w:r w:rsidRPr="00CD60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Rie</w:t>
      </w:r>
      <w:r w:rsidR="00AA4E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sgos </w:t>
      </w:r>
      <w:proofErr w:type="spellStart"/>
      <w:r w:rsidR="00AA4E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TICs</w:t>
      </w:r>
      <w:proofErr w:type="spellEnd"/>
      <w:r w:rsidR="00AA4E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 y las </w:t>
      </w:r>
      <w:proofErr w:type="spellStart"/>
      <w:r w:rsidR="00AA4E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Tecnoadicciones</w:t>
      </w:r>
      <w:proofErr w:type="spellEnd"/>
      <w:r w:rsidR="00AA4E6C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 xml:space="preserve"> con el objetivo de analizar los peligros que pueden haber detrás de las nuevas tecnologías, así como </w:t>
      </w:r>
      <w:r w:rsidR="00530AAD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mostrándoles</w:t>
      </w:r>
      <w:r w:rsidR="00AA4E6C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 xml:space="preserve"> cómo hacer un buen uso de las mismas. </w:t>
      </w:r>
    </w:p>
    <w:p w:rsidR="002F4B07" w:rsidRPr="00CD6044" w:rsidRDefault="002F4B07" w:rsidP="00AA4E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D6044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Acciones/Talleres para familias con el objeto de profundizar en el</w:t>
      </w:r>
      <w:r w:rsidRPr="00CD60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 xml:space="preserve"> Juego Online, Apuestas Deportivas y otras adicciones Sin Sustancias</w:t>
      </w:r>
      <w:r w:rsidR="009D5F5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. Ya que consideramos importante tratar este tipo de adicciones de forma concreta puesto que en los últimos años se ha incrementado considerablemente. </w:t>
      </w:r>
      <w:r w:rsidR="00530AA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También queremos conc</w:t>
      </w:r>
      <w:r w:rsidR="009D5F5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ienciar de los peligros que se pueden vivir</w:t>
      </w:r>
      <w:r w:rsidR="00530AA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cuando se sufre</w:t>
      </w:r>
      <w:r w:rsidR="009D5F5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estas adicciones. </w:t>
      </w:r>
    </w:p>
    <w:p w:rsidR="002F4B07" w:rsidRPr="00326177" w:rsidRDefault="002F4B07" w:rsidP="6A2A3854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lang w:eastAsia="es-ES"/>
        </w:rPr>
      </w:pPr>
      <w:r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Acciones/Talleres </w:t>
      </w:r>
      <w:r w:rsidR="009D5F5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de </w:t>
      </w:r>
      <w:r w:rsidRPr="6A2A385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>Educación Digital</w:t>
      </w:r>
      <w:r w:rsidR="009D5F5E" w:rsidRPr="6A2A385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 xml:space="preserve"> </w:t>
      </w:r>
      <w:r w:rsidR="009D5F5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con el fin de</w:t>
      </w:r>
      <w:r w:rsidR="009D5F5E" w:rsidRPr="6A2A385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ES"/>
        </w:rPr>
        <w:t xml:space="preserve"> </w:t>
      </w:r>
      <w:r w:rsidR="009D5F5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ofrecerles diferentes herramientas a las familias </w:t>
      </w:r>
      <w:r w:rsidR="00DF0380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enfocadas</w:t>
      </w:r>
      <w:r w:rsidR="009D5F5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 a la privatización de las redes social (</w:t>
      </w:r>
      <w:proofErr w:type="spellStart"/>
      <w:r w:rsidR="009D5F5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WhatsApp</w:t>
      </w:r>
      <w:proofErr w:type="spellEnd"/>
      <w:r w:rsidR="009D5F5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="009D5F5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Instragram</w:t>
      </w:r>
      <w:proofErr w:type="spellEnd"/>
      <w:r w:rsidR="009D5F5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="009D5F5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TiKtok</w:t>
      </w:r>
      <w:proofErr w:type="spellEnd"/>
      <w:r w:rsidR="00326177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), videojuegos y YouTube, </w:t>
      </w:r>
      <w:r w:rsidR="009D5F5E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así como ensañarles los diferentes controles parentales que existen. </w:t>
      </w:r>
      <w:r w:rsidR="00326177" w:rsidRPr="6A2A3854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De tal manera que puedan realizar un acompañamiento óptimo a sus hijos e hijas en el uso de estas.</w:t>
      </w:r>
    </w:p>
    <w:p w:rsidR="00326177" w:rsidRPr="00326177" w:rsidRDefault="002F4B07" w:rsidP="0032617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D60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 xml:space="preserve">Acciones para personal técnico </w:t>
      </w:r>
      <w:r w:rsidR="0074629B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profesional</w:t>
      </w:r>
      <w:r w:rsidRPr="00CD60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, administraciones y entidades del tercer sector</w:t>
      </w:r>
      <w:r w:rsidRPr="002F4B07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. Se oferta</w:t>
      </w:r>
      <w:r w:rsidR="00D269CA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n</w:t>
      </w:r>
      <w:r w:rsidRPr="002F4B07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 xml:space="preserve"> talleres a determinar para profundizar en las cuestiones anteriores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 xml:space="preserve">: detección de Adicciones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Comportamentales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 xml:space="preserve">, Riesgos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TICs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>, Educación Digital.</w:t>
      </w:r>
      <w:r w:rsidR="00326177">
        <w:rPr>
          <w:rFonts w:ascii="Calibri" w:eastAsia="Times New Roman" w:hAnsi="Calibri" w:cs="Calibri"/>
          <w:bCs/>
          <w:color w:val="000000"/>
          <w:sz w:val="24"/>
          <w:szCs w:val="24"/>
          <w:lang w:eastAsia="es-ES"/>
        </w:rPr>
        <w:t xml:space="preserve"> Desde el punto de vista técnico y/o profesional les mostramos los diferentes instrumentos para prevenir, detectar y actuar cuando observen síntomas de una adicción sin sustancia</w:t>
      </w:r>
      <w:r w:rsidR="00326177" w:rsidRPr="00326177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  <w:r w:rsidR="00326177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</w:p>
    <w:p w:rsidR="002F4B07" w:rsidRPr="00CD6044" w:rsidRDefault="002F4B07" w:rsidP="00AA4E6C">
      <w:pPr>
        <w:spacing w:after="0" w:line="240" w:lineRule="auto"/>
        <w:jc w:val="both"/>
        <w:rPr>
          <w:rFonts w:ascii="Calibri" w:eastAsia="Times New Roman" w:hAnsi="Calibri" w:cs="Calibri"/>
          <w:color w:val="323130"/>
          <w:sz w:val="24"/>
          <w:szCs w:val="24"/>
          <w:lang w:eastAsia="es-ES"/>
        </w:rPr>
      </w:pPr>
    </w:p>
    <w:p w:rsidR="002F4B07" w:rsidRPr="00CD6044" w:rsidRDefault="002F4B07" w:rsidP="00AA4E6C">
      <w:pPr>
        <w:spacing w:after="0" w:line="240" w:lineRule="auto"/>
        <w:jc w:val="both"/>
        <w:rPr>
          <w:rFonts w:ascii="Calibri" w:eastAsia="Times New Roman" w:hAnsi="Calibri" w:cs="Calibri"/>
          <w:color w:val="323130"/>
          <w:sz w:val="24"/>
          <w:szCs w:val="24"/>
          <w:lang w:eastAsia="es-ES"/>
        </w:rPr>
      </w:pPr>
      <w:r w:rsidRPr="00CD6044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Toda la oferta anterior es</w:t>
      </w:r>
      <w:r w:rsidR="00D269CA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tá pensada para ser impartida</w:t>
      </w:r>
      <w:r w:rsidRPr="00CD6044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 en 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los siguientes formatos</w:t>
      </w:r>
      <w:r w:rsidRPr="00CD6044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: </w:t>
      </w:r>
    </w:p>
    <w:p w:rsidR="002F4B07" w:rsidRPr="00CD6044" w:rsidRDefault="002F4B07" w:rsidP="00AA4E6C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Calibri" w:eastAsia="Times New Roman" w:hAnsi="Calibri" w:cs="Calibri"/>
          <w:b/>
          <w:color w:val="323130"/>
          <w:sz w:val="24"/>
          <w:szCs w:val="24"/>
          <w:lang w:eastAsia="es-ES"/>
        </w:rPr>
      </w:pPr>
      <w:r w:rsidRPr="00CD6044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de modo </w:t>
      </w:r>
      <w:r w:rsidRPr="00CD6044"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eastAsia="es-ES"/>
        </w:rPr>
        <w:t>presencial,</w:t>
      </w:r>
    </w:p>
    <w:p w:rsidR="002F4B07" w:rsidRPr="00CD6044" w:rsidRDefault="002F4B07" w:rsidP="00AA4E6C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Calibri" w:eastAsia="Times New Roman" w:hAnsi="Calibri" w:cs="Calibri"/>
          <w:b/>
          <w:color w:val="323130"/>
          <w:sz w:val="24"/>
          <w:szCs w:val="24"/>
          <w:lang w:eastAsia="es-ES"/>
        </w:rPr>
      </w:pPr>
      <w:r w:rsidRPr="00CD6044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de modo </w:t>
      </w:r>
      <w:r w:rsidRPr="00CD6044"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eastAsia="es-ES"/>
        </w:rPr>
        <w:t>online</w:t>
      </w:r>
      <w:r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eastAsia="es-ES"/>
        </w:rPr>
        <w:t>,</w:t>
      </w:r>
    </w:p>
    <w:p w:rsidR="00CD6044" w:rsidRDefault="002F4B07" w:rsidP="002F4B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</w:pPr>
      <w:r w:rsidRPr="00CD6044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de </w:t>
      </w:r>
      <w:r w:rsidRPr="00CD6044"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eastAsia="es-ES"/>
        </w:rPr>
        <w:t>modo mixto</w:t>
      </w:r>
      <w:r w:rsidR="00326177" w:rsidRPr="00326177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, es decir,</w:t>
      </w:r>
      <w:r w:rsidRPr="00326177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 </w:t>
      </w:r>
      <w:r w:rsidRPr="00CD6044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con una parte del grupo online mientras </w:t>
      </w:r>
      <w:r w:rsidR="00326177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que </w:t>
      </w:r>
      <w:r w:rsidRPr="00CD6044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la otra parte estaría presencial.</w:t>
      </w:r>
    </w:p>
    <w:p w:rsidR="00326D20" w:rsidRPr="00326D20" w:rsidRDefault="00D269CA" w:rsidP="006E7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Habría que tener en cuenta que cuando </w:t>
      </w:r>
      <w:r w:rsidR="006856A1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las acciones/talleres se realicen de forma </w:t>
      </w:r>
      <w:r w:rsidR="006856A1" w:rsidRPr="00326D20"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eastAsia="es-ES"/>
        </w:rPr>
        <w:t>presencial</w:t>
      </w:r>
      <w:r w:rsidR="006856A1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 sería necesario contar con diferentes </w:t>
      </w:r>
      <w:r w:rsidR="006856A1" w:rsidRPr="00326D20"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eastAsia="es-ES"/>
        </w:rPr>
        <w:t>instrumentos</w:t>
      </w:r>
      <w:r w:rsidR="006856A1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 como son; </w:t>
      </w:r>
      <w:r w:rsidR="006856A1" w:rsidRPr="00326D20">
        <w:rPr>
          <w:rFonts w:ascii="Times New Roman" w:eastAsia="Times New Roman" w:hAnsi="Times New Roman" w:cs="Times New Roman"/>
          <w:b/>
          <w:color w:val="323130"/>
          <w:sz w:val="24"/>
          <w:szCs w:val="24"/>
          <w:shd w:val="clear" w:color="auto" w:fill="FFFFFF"/>
          <w:lang w:eastAsia="es-ES"/>
        </w:rPr>
        <w:t xml:space="preserve">ordenador, proyector, altavoces, conexión a internet y pizarra. </w:t>
      </w:r>
    </w:p>
    <w:p w:rsidR="006856A1" w:rsidRDefault="00326D20" w:rsidP="7349A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En cuanto a la organización de las acciones/talleres se realizan por </w:t>
      </w:r>
      <w:r w:rsidRPr="7349A3D2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  <w:lang w:eastAsia="es-ES"/>
        </w:rPr>
        <w:t>grupo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 para profundizar mejor en los contenidos. </w:t>
      </w:r>
      <w:r w:rsidR="006E7656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Por otro lado, es conveniente que en todas y cada una de las sesiones esté presente al menos </w:t>
      </w:r>
      <w:r w:rsidR="006E7656" w:rsidRPr="7349A3D2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  <w:lang w:eastAsia="es-ES"/>
        </w:rPr>
        <w:t>un</w:t>
      </w:r>
      <w:r w:rsidR="0074629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  <w:lang w:eastAsia="es-ES"/>
        </w:rPr>
        <w:t>a persona</w:t>
      </w:r>
      <w:r w:rsidR="006E7656" w:rsidRPr="7349A3D2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  <w:lang w:eastAsia="es-ES"/>
        </w:rPr>
        <w:t xml:space="preserve"> </w:t>
      </w:r>
      <w:r w:rsidR="0074629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  <w:lang w:eastAsia="es-ES"/>
        </w:rPr>
        <w:t>profesional que acompañe</w:t>
      </w:r>
      <w:r w:rsidR="006E7656" w:rsidRPr="7349A3D2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  <w:lang w:eastAsia="es-ES"/>
        </w:rPr>
        <w:t xml:space="preserve">. </w:t>
      </w:r>
    </w:p>
    <w:p w:rsidR="00326D20" w:rsidRDefault="00326D20" w:rsidP="006E7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En cuanto a la modalidad </w:t>
      </w:r>
      <w:r w:rsidRPr="7349A3D2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  <w:lang w:eastAsia="es-ES"/>
        </w:rPr>
        <w:t>online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 nos adaptaremos al sistema o aplicación que </w:t>
      </w:r>
      <w:r w:rsidR="0074629B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la entidad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 utilice para poder implementar la sesión. En este caso, continuaríamos trabajando con un único grupo y un</w:t>
      </w:r>
      <w:r w:rsidR="69DC1632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a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 </w:t>
      </w:r>
      <w:r w:rsidR="0074629B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persona profesional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 responsable. </w:t>
      </w:r>
    </w:p>
    <w:p w:rsidR="00326D20" w:rsidRPr="006856A1" w:rsidRDefault="0074629B" w:rsidP="006E7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Finalmente,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la entidad</w:t>
      </w:r>
      <w:r w:rsidR="00326D20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 podrá elegir que formato </w:t>
      </w:r>
      <w:r w:rsidR="00F74084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>dese</w:t>
      </w:r>
      <w:r w:rsidR="2FF2DD5D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  <w:lang w:eastAsia="es-ES"/>
        </w:rPr>
        <w:t xml:space="preserve">a implementar en cada uno de los grupos. </w:t>
      </w:r>
    </w:p>
    <w:sectPr w:rsidR="00326D20" w:rsidRPr="006856A1" w:rsidSect="00446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A91"/>
    <w:multiLevelType w:val="multilevel"/>
    <w:tmpl w:val="2C2C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414F4"/>
    <w:multiLevelType w:val="hybridMultilevel"/>
    <w:tmpl w:val="338624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15C5"/>
    <w:multiLevelType w:val="hybridMultilevel"/>
    <w:tmpl w:val="CA943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0730"/>
    <w:multiLevelType w:val="hybridMultilevel"/>
    <w:tmpl w:val="EE3ABB8E"/>
    <w:lvl w:ilvl="0" w:tplc="7E448F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17B1B"/>
    <w:multiLevelType w:val="multilevel"/>
    <w:tmpl w:val="010A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61B36"/>
    <w:multiLevelType w:val="multilevel"/>
    <w:tmpl w:val="5BE2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60B19"/>
    <w:multiLevelType w:val="multilevel"/>
    <w:tmpl w:val="ADC6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D6044"/>
    <w:rsid w:val="0007738C"/>
    <w:rsid w:val="00262910"/>
    <w:rsid w:val="002F4B07"/>
    <w:rsid w:val="00326177"/>
    <w:rsid w:val="00326D20"/>
    <w:rsid w:val="004460EC"/>
    <w:rsid w:val="00530AAD"/>
    <w:rsid w:val="006277BE"/>
    <w:rsid w:val="006856A1"/>
    <w:rsid w:val="006E7656"/>
    <w:rsid w:val="0074629B"/>
    <w:rsid w:val="0090157C"/>
    <w:rsid w:val="009825AA"/>
    <w:rsid w:val="009852A7"/>
    <w:rsid w:val="009D5F5E"/>
    <w:rsid w:val="00A71BBE"/>
    <w:rsid w:val="00AA4E6C"/>
    <w:rsid w:val="00B21CF1"/>
    <w:rsid w:val="00BC245F"/>
    <w:rsid w:val="00BC3B0E"/>
    <w:rsid w:val="00CC0095"/>
    <w:rsid w:val="00CC3F32"/>
    <w:rsid w:val="00CD6044"/>
    <w:rsid w:val="00D269CA"/>
    <w:rsid w:val="00DF0380"/>
    <w:rsid w:val="00F74084"/>
    <w:rsid w:val="0E16E760"/>
    <w:rsid w:val="16041526"/>
    <w:rsid w:val="1B66FEC2"/>
    <w:rsid w:val="1E8A334A"/>
    <w:rsid w:val="1E8AD56E"/>
    <w:rsid w:val="22659DDA"/>
    <w:rsid w:val="2FF2DD5D"/>
    <w:rsid w:val="30A19B8E"/>
    <w:rsid w:val="3E952D69"/>
    <w:rsid w:val="4566950A"/>
    <w:rsid w:val="4C4340AD"/>
    <w:rsid w:val="53311DF2"/>
    <w:rsid w:val="59E19DD4"/>
    <w:rsid w:val="5D830EB1"/>
    <w:rsid w:val="5E3B4D65"/>
    <w:rsid w:val="69DC1632"/>
    <w:rsid w:val="6A2A3854"/>
    <w:rsid w:val="7349A3D2"/>
    <w:rsid w:val="7837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D6044"/>
    <w:rPr>
      <w:b/>
      <w:bCs/>
    </w:rPr>
  </w:style>
  <w:style w:type="paragraph" w:styleId="Prrafodelista">
    <w:name w:val="List Paragraph"/>
    <w:basedOn w:val="Normal"/>
    <w:uiPriority w:val="34"/>
    <w:qFormat/>
    <w:rsid w:val="00CD60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D6044"/>
    <w:rPr>
      <w:b/>
      <w:bCs/>
    </w:rPr>
  </w:style>
  <w:style w:type="paragraph" w:styleId="Prrafodelista">
    <w:name w:val="List Paragraph"/>
    <w:basedOn w:val="Normal"/>
    <w:uiPriority w:val="34"/>
    <w:qFormat/>
    <w:rsid w:val="00CD60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0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61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21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72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30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461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23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983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48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217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21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13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70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1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4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0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26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0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24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14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06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832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282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39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20E629F856F9468468EA527F259362" ma:contentTypeVersion="13" ma:contentTypeDescription="Crear nuevo documento." ma:contentTypeScope="" ma:versionID="7d1440c033d0525f08ade175aa0c34f4">
  <xsd:schema xmlns:xsd="http://www.w3.org/2001/XMLSchema" xmlns:xs="http://www.w3.org/2001/XMLSchema" xmlns:p="http://schemas.microsoft.com/office/2006/metadata/properties" xmlns:ns2="be4bb513-ff73-4c08-9984-160e21411416" xmlns:ns3="7e083186-0321-4d8d-803c-45cdc24a735d" targetNamespace="http://schemas.microsoft.com/office/2006/metadata/properties" ma:root="true" ma:fieldsID="678b5c3781ad0a280f1fce8535fc847c" ns2:_="" ns3:_="">
    <xsd:import namespace="be4bb513-ff73-4c08-9984-160e21411416"/>
    <xsd:import namespace="7e083186-0321-4d8d-803c-45cdc24a7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bb513-ff73-4c08-9984-160e21411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83186-0321-4d8d-803c-45cdc24a7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BC0626-7F17-4053-BDCF-BA7C331D1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F21AF4-49E3-4C9A-A658-BD15F03E0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bb513-ff73-4c08-9984-160e21411416"/>
    <ds:schemaRef ds:uri="7e083186-0321-4d8d-803c-45cdc24a7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9A2A0-5E43-4DBA-B6A4-F303AA739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oscar.lorenzo974@gmail.com</dc:creator>
  <cp:lastModifiedBy>prefamiliar</cp:lastModifiedBy>
  <cp:revision>2</cp:revision>
  <dcterms:created xsi:type="dcterms:W3CDTF">2020-07-10T11:56:00Z</dcterms:created>
  <dcterms:modified xsi:type="dcterms:W3CDTF">2020-07-10T11:56:00Z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0x0101004720E629F856F9468468EA527F259362</vt:lpwstr>
  </property>
</Properties>
</file>